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23" w:rsidRPr="009E591E" w:rsidRDefault="00322923" w:rsidP="00322923">
      <w:pPr>
        <w:jc w:val="center"/>
        <w:rPr>
          <w:b/>
          <w:sz w:val="32"/>
          <w:lang w:val="ru-RU"/>
        </w:rPr>
      </w:pPr>
      <w:r w:rsidRPr="009E591E">
        <w:rPr>
          <w:b/>
          <w:sz w:val="32"/>
          <w:lang w:val="ru-RU"/>
        </w:rPr>
        <w:t>ОФТОЛИК</w:t>
      </w:r>
      <w:r w:rsidRPr="009E591E">
        <w:rPr>
          <w:b/>
          <w:sz w:val="32"/>
          <w:vertAlign w:val="superscript"/>
          <w:lang w:val="ru-RU"/>
        </w:rPr>
        <w:t>®</w:t>
      </w:r>
      <w:r w:rsidRPr="009E591E">
        <w:rPr>
          <w:b/>
          <w:sz w:val="32"/>
          <w:lang w:val="ru-RU"/>
        </w:rPr>
        <w:t xml:space="preserve"> БК</w:t>
      </w:r>
    </w:p>
    <w:p w:rsidR="009375D9" w:rsidRPr="009E591E" w:rsidRDefault="00322923" w:rsidP="00322923">
      <w:pPr>
        <w:jc w:val="center"/>
        <w:rPr>
          <w:b/>
          <w:sz w:val="32"/>
          <w:lang w:val="ru-RU"/>
        </w:rPr>
      </w:pPr>
      <w:r w:rsidRPr="00322923">
        <w:rPr>
          <w:b/>
          <w:sz w:val="32"/>
        </w:rPr>
        <w:t>OPHTOLIQUE</w:t>
      </w:r>
      <w:r w:rsidRPr="009E591E">
        <w:rPr>
          <w:b/>
          <w:sz w:val="32"/>
          <w:vertAlign w:val="superscript"/>
          <w:lang w:val="ru-RU"/>
        </w:rPr>
        <w:t>®</w:t>
      </w:r>
      <w:r w:rsidRPr="009E591E">
        <w:rPr>
          <w:b/>
          <w:sz w:val="32"/>
          <w:lang w:val="ru-RU"/>
        </w:rPr>
        <w:t xml:space="preserve"> </w:t>
      </w:r>
      <w:r w:rsidRPr="00322923">
        <w:rPr>
          <w:b/>
          <w:sz w:val="32"/>
        </w:rPr>
        <w:t>BK</w:t>
      </w:r>
    </w:p>
    <w:p w:rsidR="00322923" w:rsidRPr="009E591E" w:rsidRDefault="00322923" w:rsidP="00322923">
      <w:pPr>
        <w:jc w:val="center"/>
        <w:rPr>
          <w:lang w:val="ru-RU"/>
        </w:rPr>
      </w:pPr>
    </w:p>
    <w:p w:rsidR="00322923" w:rsidRPr="009E591E" w:rsidRDefault="00322923" w:rsidP="00322923">
      <w:pPr>
        <w:jc w:val="center"/>
        <w:rPr>
          <w:b/>
          <w:lang w:val="ru-RU"/>
        </w:rPr>
      </w:pPr>
      <w:r w:rsidRPr="009E591E">
        <w:rPr>
          <w:b/>
          <w:lang w:val="ru-RU"/>
        </w:rPr>
        <w:t>ИНСТРУКЦИЯ</w:t>
      </w:r>
    </w:p>
    <w:p w:rsidR="00322923" w:rsidRPr="009E591E" w:rsidRDefault="00322923" w:rsidP="00322923">
      <w:pPr>
        <w:jc w:val="center"/>
        <w:rPr>
          <w:lang w:val="ru-RU"/>
        </w:rPr>
      </w:pPr>
      <w:r w:rsidRPr="009E591E">
        <w:rPr>
          <w:lang w:val="ru-RU"/>
        </w:rPr>
        <w:t>по медицинскому применению препарата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b/>
          <w:lang w:val="ru-RU"/>
        </w:rPr>
        <w:t>Регистрационный номер:</w:t>
      </w:r>
      <w:r w:rsidRPr="009E591E">
        <w:rPr>
          <w:lang w:val="ru-RU"/>
        </w:rPr>
        <w:t xml:space="preserve"> ЛСР-002804/10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b/>
          <w:lang w:val="ru-RU"/>
        </w:rPr>
        <w:t>Торговое название препарата:</w:t>
      </w:r>
      <w:r w:rsidRPr="009E591E">
        <w:rPr>
          <w:lang w:val="ru-RU"/>
        </w:rPr>
        <w:t xml:space="preserve"> Офтолик® БК</w:t>
      </w:r>
    </w:p>
    <w:p w:rsidR="00322923" w:rsidRPr="009E591E" w:rsidRDefault="00322923" w:rsidP="00322923">
      <w:pPr>
        <w:jc w:val="both"/>
        <w:rPr>
          <w:b/>
          <w:lang w:val="ru-RU"/>
        </w:rPr>
      </w:pPr>
      <w:r w:rsidRPr="009E591E">
        <w:rPr>
          <w:b/>
          <w:lang w:val="ru-RU"/>
        </w:rPr>
        <w:t>Международное непатентованное название: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b/>
          <w:lang w:val="ru-RU"/>
        </w:rPr>
        <w:t>Лекарственная форма:</w:t>
      </w:r>
      <w:r w:rsidRPr="009E591E">
        <w:rPr>
          <w:lang w:val="ru-RU"/>
        </w:rPr>
        <w:t xml:space="preserve"> Капли глазные [без консерванта]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9E591E" w:rsidRDefault="00322923" w:rsidP="00322923">
      <w:pPr>
        <w:jc w:val="both"/>
        <w:rPr>
          <w:b/>
          <w:lang w:val="ru-RU"/>
        </w:rPr>
      </w:pPr>
      <w:r w:rsidRPr="009E591E">
        <w:rPr>
          <w:b/>
          <w:lang w:val="ru-RU"/>
        </w:rPr>
        <w:t>Состав на 1 мл препарата:</w:t>
      </w:r>
    </w:p>
    <w:p w:rsidR="00322923" w:rsidRPr="009E591E" w:rsidRDefault="00322923" w:rsidP="00322923">
      <w:pPr>
        <w:jc w:val="both"/>
        <w:rPr>
          <w:u w:val="single"/>
          <w:lang w:val="ru-RU"/>
        </w:rPr>
      </w:pPr>
      <w:r w:rsidRPr="009E591E">
        <w:rPr>
          <w:u w:val="single"/>
          <w:lang w:val="ru-RU"/>
        </w:rPr>
        <w:t>Активные компоненты: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поливиниловый спирт - 14 мг 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повидон                        - 6 мг </w:t>
      </w:r>
    </w:p>
    <w:p w:rsidR="00322923" w:rsidRPr="009E591E" w:rsidRDefault="00322923" w:rsidP="00322923">
      <w:pPr>
        <w:jc w:val="both"/>
        <w:rPr>
          <w:u w:val="single"/>
          <w:lang w:val="ru-RU"/>
        </w:rPr>
      </w:pPr>
      <w:r w:rsidRPr="009E591E">
        <w:rPr>
          <w:u w:val="single"/>
          <w:lang w:val="ru-RU"/>
        </w:rPr>
        <w:t>Вспомогательные вещества: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динатрия эдетат 1 мг, натрия хлорид 8,46 мг, натрия гидроксид </w:t>
      </w:r>
      <w:proofErr w:type="spellStart"/>
      <w:r>
        <w:t>q</w:t>
      </w:r>
      <w:proofErr w:type="spellEnd"/>
      <w:r w:rsidRPr="009E591E">
        <w:rPr>
          <w:lang w:val="ru-RU"/>
        </w:rPr>
        <w:t>.</w:t>
      </w:r>
      <w:proofErr w:type="spellStart"/>
      <w:r>
        <w:t>s</w:t>
      </w:r>
      <w:proofErr w:type="spellEnd"/>
      <w:r w:rsidRPr="009E591E">
        <w:rPr>
          <w:lang w:val="ru-RU"/>
        </w:rPr>
        <w:t xml:space="preserve">., кислота хлористоводородная </w:t>
      </w:r>
      <w:proofErr w:type="spellStart"/>
      <w:r>
        <w:t>q</w:t>
      </w:r>
      <w:proofErr w:type="spellEnd"/>
      <w:r w:rsidRPr="009E591E">
        <w:rPr>
          <w:lang w:val="ru-RU"/>
        </w:rPr>
        <w:t>.</w:t>
      </w:r>
      <w:proofErr w:type="spellStart"/>
      <w:r>
        <w:t>s</w:t>
      </w:r>
      <w:proofErr w:type="spellEnd"/>
      <w:r w:rsidRPr="009E591E">
        <w:rPr>
          <w:lang w:val="ru-RU"/>
        </w:rPr>
        <w:t xml:space="preserve">., вода для инъекций </w:t>
      </w:r>
      <w:proofErr w:type="spellStart"/>
      <w:r>
        <w:t>q</w:t>
      </w:r>
      <w:proofErr w:type="spellEnd"/>
      <w:r w:rsidRPr="009E591E">
        <w:rPr>
          <w:lang w:val="ru-RU"/>
        </w:rPr>
        <w:t>.</w:t>
      </w:r>
      <w:proofErr w:type="spellStart"/>
      <w:r>
        <w:t>s</w:t>
      </w:r>
      <w:proofErr w:type="spellEnd"/>
      <w:r w:rsidRPr="009E591E">
        <w:rPr>
          <w:lang w:val="ru-RU"/>
        </w:rPr>
        <w:t>. до 1 мл.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322923" w:rsidRDefault="00322923" w:rsidP="00322923">
      <w:pPr>
        <w:jc w:val="both"/>
        <w:rPr>
          <w:b/>
        </w:rPr>
      </w:pPr>
      <w:proofErr w:type="spellStart"/>
      <w:r w:rsidRPr="00322923">
        <w:rPr>
          <w:b/>
        </w:rPr>
        <w:t>Описание</w:t>
      </w:r>
      <w:proofErr w:type="spellEnd"/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Прозрачный раствор </w:t>
      </w:r>
      <w:proofErr w:type="gramStart"/>
      <w:r w:rsidRPr="009E591E">
        <w:rPr>
          <w:lang w:val="ru-RU"/>
        </w:rPr>
        <w:t>от</w:t>
      </w:r>
      <w:proofErr w:type="gramEnd"/>
      <w:r w:rsidRPr="009E591E">
        <w:rPr>
          <w:lang w:val="ru-RU"/>
        </w:rPr>
        <w:t xml:space="preserve"> бесцветного до светло-желтого цвета. 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b/>
          <w:lang w:val="ru-RU"/>
        </w:rPr>
        <w:t>Фармакотерапевтическая группа:</w:t>
      </w:r>
      <w:r w:rsidRPr="009E591E">
        <w:rPr>
          <w:lang w:val="ru-RU"/>
        </w:rPr>
        <w:t xml:space="preserve"> кератопротектор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b/>
          <w:lang w:val="ru-RU"/>
        </w:rPr>
        <w:t>КОД АТХ:</w:t>
      </w:r>
      <w:r w:rsidRPr="009E591E">
        <w:rPr>
          <w:lang w:val="ru-RU"/>
        </w:rPr>
        <w:t xml:space="preserve"> </w:t>
      </w:r>
      <w:r>
        <w:t>S</w:t>
      </w:r>
      <w:r w:rsidRPr="009E591E">
        <w:rPr>
          <w:lang w:val="ru-RU"/>
        </w:rPr>
        <w:t>01ХА20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322923" w:rsidRDefault="00322923" w:rsidP="00322923">
      <w:pPr>
        <w:jc w:val="both"/>
        <w:rPr>
          <w:b/>
        </w:rPr>
      </w:pPr>
      <w:proofErr w:type="spellStart"/>
      <w:r w:rsidRPr="00322923">
        <w:rPr>
          <w:b/>
        </w:rPr>
        <w:t>Фармакологические</w:t>
      </w:r>
      <w:proofErr w:type="spellEnd"/>
      <w:r w:rsidRPr="00322923">
        <w:rPr>
          <w:b/>
        </w:rPr>
        <w:t xml:space="preserve"> </w:t>
      </w:r>
      <w:proofErr w:type="spellStart"/>
      <w:r w:rsidRPr="00322923">
        <w:rPr>
          <w:b/>
        </w:rPr>
        <w:t>свойства</w:t>
      </w:r>
      <w:proofErr w:type="spellEnd"/>
      <w:r w:rsidRPr="00322923">
        <w:rPr>
          <w:b/>
        </w:rPr>
        <w:t xml:space="preserve"> </w:t>
      </w:r>
    </w:p>
    <w:p w:rsidR="00322923" w:rsidRDefault="00322923" w:rsidP="00322923">
      <w:pPr>
        <w:jc w:val="both"/>
      </w:pPr>
      <w:proofErr w:type="spellStart"/>
      <w:r w:rsidRPr="00322923">
        <w:rPr>
          <w:b/>
        </w:rPr>
        <w:t>Фармакодинамика</w:t>
      </w:r>
      <w:proofErr w:type="spellEnd"/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Препарат оказывает защитное действие на роговицу при пониженной секреции слезной жидкости или при повышении испарения слезной пленки. 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Поливиниловый спирт и повидон обладают свойствами лубриканта, уменьшают раздражение глаза. Эти вещества снижают поверхностное натяжение слёзной плёнки, легко покрывая поверхность глаза, и предотвращают возникновение участков разрыва слёзной плёнки. Поливиниловый спирт обладает свойствами, схожими с муцином, продуцирующимся конъюнктивальными железами. Он способствует смягчению и смазыванию (</w:t>
      </w:r>
      <w:proofErr w:type="gramStart"/>
      <w:r w:rsidRPr="009E591E">
        <w:rPr>
          <w:lang w:val="ru-RU"/>
        </w:rPr>
        <w:t xml:space="preserve">увлажнению) </w:t>
      </w:r>
      <w:proofErr w:type="gramEnd"/>
      <w:r w:rsidRPr="009E591E">
        <w:rPr>
          <w:lang w:val="ru-RU"/>
        </w:rPr>
        <w:t>поверхности глаза, повышает стабильность слёзной плёнки.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9E591E" w:rsidRDefault="00322923" w:rsidP="00322923">
      <w:pPr>
        <w:jc w:val="both"/>
        <w:rPr>
          <w:b/>
          <w:lang w:val="ru-RU"/>
        </w:rPr>
      </w:pPr>
      <w:r w:rsidRPr="009E591E">
        <w:rPr>
          <w:b/>
          <w:lang w:val="ru-RU"/>
        </w:rPr>
        <w:t>Фармакокинетика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Благодаря изучению биодоступности было установлено, что после закапывания двух капель Офтолик® БК в каждый глаз концентрация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компонентов препарата в плазме через 4 часа после использования остается ниже возможного предела количественного определения (10 нг/мл). Это позволяет сделать вывод о том, что системная абсорбция компонентов препарата с поверхности глаза при использовании глазных капель Офтолик</w:t>
      </w:r>
      <w:r w:rsidRPr="009E591E">
        <w:rPr>
          <w:vertAlign w:val="superscript"/>
          <w:lang w:val="ru-RU"/>
        </w:rPr>
        <w:t>®</w:t>
      </w:r>
      <w:r w:rsidRPr="009E591E">
        <w:rPr>
          <w:lang w:val="ru-RU"/>
        </w:rPr>
        <w:t xml:space="preserve"> БК минимальна.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9E591E" w:rsidRDefault="00322923" w:rsidP="00322923">
      <w:pPr>
        <w:jc w:val="both"/>
        <w:rPr>
          <w:b/>
          <w:lang w:val="ru-RU"/>
        </w:rPr>
      </w:pPr>
    </w:p>
    <w:p w:rsidR="00322923" w:rsidRPr="009E591E" w:rsidRDefault="00322923" w:rsidP="00322923">
      <w:pPr>
        <w:jc w:val="both"/>
        <w:rPr>
          <w:b/>
          <w:lang w:val="ru-RU"/>
        </w:rPr>
      </w:pPr>
      <w:r w:rsidRPr="009E591E">
        <w:rPr>
          <w:b/>
          <w:lang w:val="ru-RU"/>
        </w:rPr>
        <w:lastRenderedPageBreak/>
        <w:t>Показания к применению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Синдром «сухого» глаза.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9E591E" w:rsidRDefault="00322923" w:rsidP="00322923">
      <w:pPr>
        <w:jc w:val="both"/>
        <w:rPr>
          <w:b/>
          <w:lang w:val="ru-RU"/>
        </w:rPr>
      </w:pPr>
      <w:r w:rsidRPr="009E591E">
        <w:rPr>
          <w:b/>
          <w:lang w:val="ru-RU"/>
        </w:rPr>
        <w:t>Противопоказания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Гиперчувствительность к компонентам препарата.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Беременность и период кормления грудью (нельзя оценить соотношение риска для плода и ребенка и пользы для матери в связи с отсутствием данных по безопасности).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322923" w:rsidRDefault="00322923" w:rsidP="00322923">
      <w:pPr>
        <w:jc w:val="both"/>
        <w:rPr>
          <w:b/>
        </w:rPr>
      </w:pPr>
      <w:proofErr w:type="spellStart"/>
      <w:r w:rsidRPr="00322923">
        <w:rPr>
          <w:b/>
        </w:rPr>
        <w:t>Способы</w:t>
      </w:r>
      <w:proofErr w:type="spellEnd"/>
      <w:r w:rsidRPr="00322923">
        <w:rPr>
          <w:b/>
        </w:rPr>
        <w:t xml:space="preserve"> </w:t>
      </w:r>
      <w:proofErr w:type="spellStart"/>
      <w:r w:rsidRPr="00322923">
        <w:rPr>
          <w:b/>
        </w:rPr>
        <w:t>применения</w:t>
      </w:r>
      <w:proofErr w:type="spellEnd"/>
      <w:r w:rsidRPr="00322923">
        <w:rPr>
          <w:b/>
        </w:rPr>
        <w:t xml:space="preserve"> и </w:t>
      </w:r>
      <w:proofErr w:type="spellStart"/>
      <w:r w:rsidRPr="00322923">
        <w:rPr>
          <w:b/>
        </w:rPr>
        <w:t>дозы</w:t>
      </w:r>
      <w:proofErr w:type="spellEnd"/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По 1-2 капли 3-4 раза в день в оба глаза, в зависимости от выраженности симптомов.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Перед применением препарата вымыть руки.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Встряхнуть флакон и удалить крышку. Убедиться, что кончик пипетки не касается кожи вокруг глаза или поверхности глаза, чтобы не допустить инфицирования.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Запрокинуть голову назад, оттянуть нижнее веко, перевернуть флакон и закапать необходимое количество капель в конъюнктивальный мешок.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Длительность курса лечения устанавливается врачом в зависимости от выраженности симптомов. При отсутствии облегчения симптомов заболевания в течение 72 часов следует повторно проконсультироваться с врачом.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322923" w:rsidRDefault="00322923" w:rsidP="00322923">
      <w:pPr>
        <w:jc w:val="both"/>
        <w:rPr>
          <w:b/>
        </w:rPr>
      </w:pPr>
      <w:proofErr w:type="spellStart"/>
      <w:r w:rsidRPr="00322923">
        <w:rPr>
          <w:b/>
        </w:rPr>
        <w:t>Побочное</w:t>
      </w:r>
      <w:proofErr w:type="spellEnd"/>
      <w:r w:rsidRPr="00322923">
        <w:rPr>
          <w:b/>
        </w:rPr>
        <w:t xml:space="preserve"> </w:t>
      </w:r>
      <w:proofErr w:type="spellStart"/>
      <w:r w:rsidRPr="00322923">
        <w:rPr>
          <w:b/>
        </w:rPr>
        <w:t>действие</w:t>
      </w:r>
      <w:proofErr w:type="spellEnd"/>
    </w:p>
    <w:p w:rsidR="00322923" w:rsidRDefault="00322923" w:rsidP="00322923">
      <w:pPr>
        <w:jc w:val="both"/>
      </w:pPr>
      <w:r w:rsidRPr="009E591E">
        <w:rPr>
          <w:lang w:val="ru-RU"/>
        </w:rPr>
        <w:t xml:space="preserve">Преходящее чувство жжения, боль в глазах, покраснение глаз, головная боль, покраснение кожи вокруг глаз, кратковременное затуманивание зрения. </w:t>
      </w:r>
      <w:proofErr w:type="spellStart"/>
      <w:proofErr w:type="gramStart"/>
      <w:r>
        <w:t>Возможны</w:t>
      </w:r>
      <w:proofErr w:type="spellEnd"/>
      <w:r>
        <w:t xml:space="preserve"> </w:t>
      </w:r>
      <w:proofErr w:type="spellStart"/>
      <w:r>
        <w:t>аллергические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компоненты</w:t>
      </w:r>
      <w:proofErr w:type="spellEnd"/>
      <w:r>
        <w:t xml:space="preserve"> </w:t>
      </w:r>
      <w:proofErr w:type="spellStart"/>
      <w:r>
        <w:t>препарата</w:t>
      </w:r>
      <w:proofErr w:type="spellEnd"/>
      <w:r>
        <w:t>.</w:t>
      </w:r>
      <w:proofErr w:type="gramEnd"/>
    </w:p>
    <w:p w:rsidR="00322923" w:rsidRDefault="00322923" w:rsidP="00322923">
      <w:pPr>
        <w:jc w:val="both"/>
      </w:pPr>
    </w:p>
    <w:p w:rsidR="00322923" w:rsidRPr="00322923" w:rsidRDefault="00322923" w:rsidP="00322923">
      <w:pPr>
        <w:jc w:val="both"/>
        <w:rPr>
          <w:b/>
        </w:rPr>
      </w:pPr>
      <w:proofErr w:type="spellStart"/>
      <w:r w:rsidRPr="00322923">
        <w:rPr>
          <w:b/>
        </w:rPr>
        <w:t>Передозировка</w:t>
      </w:r>
      <w:proofErr w:type="spellEnd"/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Данных о передозировке при местном применении нет. При случайном приеме внутрь рекомендуется проконсультироваться с врачом.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322923" w:rsidRDefault="00322923" w:rsidP="00322923">
      <w:pPr>
        <w:jc w:val="both"/>
        <w:rPr>
          <w:b/>
        </w:rPr>
      </w:pPr>
      <w:proofErr w:type="spellStart"/>
      <w:r w:rsidRPr="00322923">
        <w:rPr>
          <w:b/>
        </w:rPr>
        <w:t>Взаимодействие</w:t>
      </w:r>
      <w:proofErr w:type="spellEnd"/>
      <w:r w:rsidRPr="00322923">
        <w:rPr>
          <w:b/>
        </w:rPr>
        <w:t xml:space="preserve"> с </w:t>
      </w:r>
      <w:proofErr w:type="spellStart"/>
      <w:r w:rsidRPr="00322923">
        <w:rPr>
          <w:b/>
        </w:rPr>
        <w:t>другими</w:t>
      </w:r>
      <w:proofErr w:type="spellEnd"/>
      <w:r w:rsidRPr="00322923">
        <w:rPr>
          <w:b/>
        </w:rPr>
        <w:t xml:space="preserve"> </w:t>
      </w:r>
      <w:proofErr w:type="spellStart"/>
      <w:r w:rsidRPr="00322923">
        <w:rPr>
          <w:b/>
        </w:rPr>
        <w:t>лекарственными</w:t>
      </w:r>
      <w:proofErr w:type="spellEnd"/>
      <w:r w:rsidRPr="00322923">
        <w:rPr>
          <w:b/>
        </w:rPr>
        <w:t xml:space="preserve"> </w:t>
      </w:r>
      <w:proofErr w:type="spellStart"/>
      <w:r w:rsidRPr="00322923">
        <w:rPr>
          <w:b/>
        </w:rPr>
        <w:t>средствами</w:t>
      </w:r>
      <w:proofErr w:type="spellEnd"/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Поливиниловый спирт подвергается реакциям этерификации, характерным для соединений с </w:t>
      </w:r>
      <w:proofErr w:type="gramStart"/>
      <w:r w:rsidRPr="009E591E">
        <w:rPr>
          <w:lang w:val="ru-RU"/>
        </w:rPr>
        <w:t>вторичными</w:t>
      </w:r>
      <w:proofErr w:type="gramEnd"/>
      <w:r w:rsidRPr="009E591E">
        <w:rPr>
          <w:lang w:val="ru-RU"/>
        </w:rPr>
        <w:t xml:space="preserve"> гидрокси-группами. Он разрушается в сильных кислотах и размягчается или растворяется в слабых кислотах и щелочах. В высоких концентрациях вещество несовместимо с неорганическими солями, особенно фосфатами и сульфатами. Образование осадка 5 % поливинилового спирта может быть вызвано реакцией с фосфатами. Образование геля из раствора поливинилового спирта может происходить в присутствии натрия тетрабората. 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Раствор повидона совместим со многими неорганическими солями, натуральными и синтетическими смолами и другими веществами. Взаимодействует в растворе с сульфатиазолом, натрия салицилатом, салициловой кислотой, фенобарбиталом, танином и другими веществами. Эффективность некоторых консервантов, например, таких как тиомерсал, может снижаться из-за формирования комплексов с повидоном.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322923" w:rsidRDefault="00322923" w:rsidP="00322923">
      <w:pPr>
        <w:jc w:val="both"/>
        <w:rPr>
          <w:b/>
        </w:rPr>
      </w:pPr>
      <w:proofErr w:type="spellStart"/>
      <w:r w:rsidRPr="00322923">
        <w:rPr>
          <w:b/>
        </w:rPr>
        <w:t>Особые</w:t>
      </w:r>
      <w:proofErr w:type="spellEnd"/>
      <w:r w:rsidRPr="00322923">
        <w:rPr>
          <w:b/>
        </w:rPr>
        <w:t xml:space="preserve"> </w:t>
      </w:r>
      <w:proofErr w:type="spellStart"/>
      <w:r w:rsidRPr="00322923">
        <w:rPr>
          <w:b/>
        </w:rPr>
        <w:t>указания</w:t>
      </w:r>
      <w:proofErr w:type="spellEnd"/>
    </w:p>
    <w:p w:rsidR="00322923" w:rsidRPr="009E591E" w:rsidRDefault="00322923" w:rsidP="00322923">
      <w:pPr>
        <w:pStyle w:val="a8"/>
        <w:numPr>
          <w:ilvl w:val="0"/>
          <w:numId w:val="2"/>
        </w:numPr>
        <w:jc w:val="both"/>
        <w:rPr>
          <w:lang w:val="ru-RU"/>
        </w:rPr>
      </w:pPr>
      <w:r w:rsidRPr="009E591E">
        <w:rPr>
          <w:lang w:val="ru-RU"/>
        </w:rPr>
        <w:t>Не использовать препарат, если изменился цвет раствора или он стал мутным.</w:t>
      </w:r>
    </w:p>
    <w:p w:rsidR="00322923" w:rsidRDefault="00322923" w:rsidP="00322923">
      <w:pPr>
        <w:pStyle w:val="a8"/>
        <w:numPr>
          <w:ilvl w:val="0"/>
          <w:numId w:val="2"/>
        </w:numPr>
        <w:jc w:val="both"/>
      </w:pPr>
      <w:r w:rsidRPr="009E591E">
        <w:rPr>
          <w:lang w:val="ru-RU"/>
        </w:rPr>
        <w:t xml:space="preserve">Следить за тем, чтобы кончик флакона во время применения не касался каких-либо поверхностей.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закрыть</w:t>
      </w:r>
      <w:proofErr w:type="spellEnd"/>
      <w:r>
        <w:t xml:space="preserve"> </w:t>
      </w:r>
      <w:proofErr w:type="spellStart"/>
      <w:r>
        <w:t>флакон</w:t>
      </w:r>
      <w:proofErr w:type="spellEnd"/>
      <w:r>
        <w:t xml:space="preserve"> </w:t>
      </w:r>
      <w:proofErr w:type="spellStart"/>
      <w:r>
        <w:t>крышкой</w:t>
      </w:r>
      <w:proofErr w:type="spellEnd"/>
      <w:r>
        <w:t xml:space="preserve">. </w:t>
      </w:r>
    </w:p>
    <w:p w:rsidR="00322923" w:rsidRPr="009E591E" w:rsidRDefault="00322923" w:rsidP="00322923">
      <w:pPr>
        <w:pStyle w:val="a8"/>
        <w:numPr>
          <w:ilvl w:val="0"/>
          <w:numId w:val="2"/>
        </w:numPr>
        <w:jc w:val="both"/>
        <w:rPr>
          <w:lang w:val="ru-RU"/>
        </w:rPr>
      </w:pPr>
      <w:r w:rsidRPr="009E591E">
        <w:rPr>
          <w:lang w:val="ru-RU"/>
        </w:rPr>
        <w:t>Глазные капли Офтолик</w:t>
      </w:r>
      <w:r w:rsidRPr="009E591E">
        <w:rPr>
          <w:vertAlign w:val="superscript"/>
          <w:lang w:val="ru-RU"/>
        </w:rPr>
        <w:t>®</w:t>
      </w:r>
      <w:r w:rsidRPr="009E591E">
        <w:rPr>
          <w:lang w:val="ru-RU"/>
        </w:rPr>
        <w:t xml:space="preserve"> БК могут вызывать кратковременное затуманивание зрения. Перед началом вождения автомобиля или работы с механическими устройствами следует подождать, пока острота зрения полностью восстановится.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322923" w:rsidRDefault="00322923" w:rsidP="00322923">
      <w:pPr>
        <w:jc w:val="both"/>
        <w:rPr>
          <w:b/>
        </w:rPr>
      </w:pPr>
      <w:proofErr w:type="spellStart"/>
      <w:r w:rsidRPr="00322923">
        <w:rPr>
          <w:b/>
        </w:rPr>
        <w:t>Форма</w:t>
      </w:r>
      <w:proofErr w:type="spellEnd"/>
      <w:r w:rsidRPr="00322923">
        <w:rPr>
          <w:b/>
        </w:rPr>
        <w:t xml:space="preserve"> </w:t>
      </w:r>
      <w:proofErr w:type="spellStart"/>
      <w:r w:rsidRPr="00322923">
        <w:rPr>
          <w:b/>
        </w:rPr>
        <w:t>выпуска</w:t>
      </w:r>
      <w:proofErr w:type="spellEnd"/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Капли глазные без консерванта.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По 0,4 мл в тюбик-капельницу. По 5 тюбиков-капельниц в </w:t>
      </w:r>
      <w:proofErr w:type="gramStart"/>
      <w:r w:rsidRPr="009E591E">
        <w:rPr>
          <w:lang w:val="ru-RU"/>
        </w:rPr>
        <w:t>пластиковом</w:t>
      </w:r>
      <w:proofErr w:type="gramEnd"/>
      <w:r w:rsidRPr="009E591E">
        <w:rPr>
          <w:lang w:val="ru-RU"/>
        </w:rPr>
        <w:t xml:space="preserve"> </w:t>
      </w:r>
    </w:p>
    <w:p w:rsidR="00322923" w:rsidRPr="009E591E" w:rsidRDefault="00322923" w:rsidP="00322923">
      <w:pPr>
        <w:jc w:val="both"/>
        <w:rPr>
          <w:lang w:val="ru-RU"/>
        </w:rPr>
      </w:pPr>
      <w:proofErr w:type="gramStart"/>
      <w:r w:rsidRPr="009E591E">
        <w:rPr>
          <w:lang w:val="ru-RU"/>
        </w:rPr>
        <w:t>картридже</w:t>
      </w:r>
      <w:proofErr w:type="gramEnd"/>
      <w:r w:rsidRPr="009E591E">
        <w:rPr>
          <w:lang w:val="ru-RU"/>
        </w:rPr>
        <w:t>, вложенном в пакет из ламинированной фольги. По 1, 2, 4 или 6 пакетов в пачку картонную вместе с инструкцией по применению.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322923" w:rsidRDefault="00322923" w:rsidP="00322923">
      <w:pPr>
        <w:jc w:val="both"/>
        <w:rPr>
          <w:b/>
        </w:rPr>
      </w:pPr>
      <w:proofErr w:type="spellStart"/>
      <w:r w:rsidRPr="00322923">
        <w:rPr>
          <w:b/>
        </w:rPr>
        <w:t>Условия</w:t>
      </w:r>
      <w:proofErr w:type="spellEnd"/>
      <w:r w:rsidRPr="00322923">
        <w:rPr>
          <w:b/>
        </w:rPr>
        <w:t xml:space="preserve"> </w:t>
      </w:r>
      <w:proofErr w:type="spellStart"/>
      <w:r w:rsidRPr="00322923">
        <w:rPr>
          <w:b/>
        </w:rPr>
        <w:t>хранения</w:t>
      </w:r>
      <w:proofErr w:type="spellEnd"/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В защищенном от света месте при температуре не выше 25°С. Не замораживать. 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Хранить в недоступном для детей месте. 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322923" w:rsidRDefault="00322923" w:rsidP="00322923">
      <w:pPr>
        <w:jc w:val="both"/>
        <w:rPr>
          <w:b/>
        </w:rPr>
      </w:pPr>
      <w:proofErr w:type="spellStart"/>
      <w:r w:rsidRPr="00322923">
        <w:rPr>
          <w:b/>
        </w:rPr>
        <w:t>Срок</w:t>
      </w:r>
      <w:proofErr w:type="spellEnd"/>
      <w:r w:rsidRPr="00322923">
        <w:rPr>
          <w:b/>
        </w:rPr>
        <w:t xml:space="preserve"> </w:t>
      </w:r>
      <w:proofErr w:type="spellStart"/>
      <w:r w:rsidRPr="00322923">
        <w:rPr>
          <w:b/>
        </w:rPr>
        <w:t>годности</w:t>
      </w:r>
      <w:proofErr w:type="spellEnd"/>
      <w:r w:rsidRPr="00322923">
        <w:rPr>
          <w:b/>
        </w:rPr>
        <w:t xml:space="preserve"> 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2 года. 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Не использовать после истечения срока годности, указанного на упаковке</w:t>
      </w:r>
      <w:bookmarkStart w:id="0" w:name="_GoBack"/>
      <w:bookmarkEnd w:id="0"/>
      <w:r w:rsidRPr="009E591E">
        <w:rPr>
          <w:lang w:val="ru-RU"/>
        </w:rPr>
        <w:t>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9E591E" w:rsidRDefault="00322923" w:rsidP="00322923">
      <w:pPr>
        <w:jc w:val="both"/>
        <w:rPr>
          <w:b/>
          <w:lang w:val="ru-RU"/>
        </w:rPr>
      </w:pPr>
      <w:r w:rsidRPr="009E591E">
        <w:rPr>
          <w:b/>
          <w:lang w:val="ru-RU"/>
        </w:rPr>
        <w:t xml:space="preserve">Условия отпуска из аптек 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Без рецепта.</w:t>
      </w:r>
    </w:p>
    <w:p w:rsidR="00322923" w:rsidRPr="009E591E" w:rsidRDefault="00322923" w:rsidP="00322923">
      <w:pPr>
        <w:jc w:val="both"/>
        <w:rPr>
          <w:lang w:val="ru-RU"/>
        </w:rPr>
      </w:pPr>
    </w:p>
    <w:p w:rsidR="00322923" w:rsidRPr="009E591E" w:rsidRDefault="00322923" w:rsidP="00322923">
      <w:pPr>
        <w:jc w:val="both"/>
        <w:rPr>
          <w:b/>
          <w:lang w:val="ru-RU"/>
        </w:rPr>
      </w:pPr>
      <w:r w:rsidRPr="009E591E">
        <w:rPr>
          <w:b/>
          <w:lang w:val="ru-RU"/>
        </w:rPr>
        <w:t>Производитель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b/>
          <w:lang w:val="ru-RU"/>
        </w:rPr>
        <w:t>Сентисс Фарма Пвт. Лтд.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Виллидж Кхера Нихла,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Техсил Налагарх, р-н Солан, 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Химачал Прадеш, 174101, Индия.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>Адрес для направления претензий:</w:t>
      </w:r>
    </w:p>
    <w:p w:rsidR="00322923" w:rsidRPr="009E591E" w:rsidRDefault="00322923" w:rsidP="00322923">
      <w:pPr>
        <w:jc w:val="both"/>
        <w:rPr>
          <w:b/>
          <w:lang w:val="ru-RU"/>
        </w:rPr>
      </w:pPr>
      <w:r w:rsidRPr="009E591E">
        <w:rPr>
          <w:b/>
          <w:lang w:val="ru-RU"/>
        </w:rPr>
        <w:t xml:space="preserve">ООО «Сентисс </w:t>
      </w:r>
      <w:proofErr w:type="gramStart"/>
      <w:r w:rsidRPr="009E591E">
        <w:rPr>
          <w:b/>
          <w:lang w:val="ru-RU"/>
        </w:rPr>
        <w:t>Рус</w:t>
      </w:r>
      <w:proofErr w:type="gramEnd"/>
      <w:r w:rsidRPr="009E591E">
        <w:rPr>
          <w:b/>
          <w:lang w:val="ru-RU"/>
        </w:rPr>
        <w:t>»</w:t>
      </w:r>
    </w:p>
    <w:p w:rsidR="00322923" w:rsidRPr="009E591E" w:rsidRDefault="00322923" w:rsidP="00322923">
      <w:pPr>
        <w:jc w:val="both"/>
        <w:rPr>
          <w:lang w:val="ru-RU"/>
        </w:rPr>
      </w:pPr>
      <w:r w:rsidRPr="009E591E">
        <w:rPr>
          <w:lang w:val="ru-RU"/>
        </w:rPr>
        <w:t xml:space="preserve">111033, Москва, Золоторожский вал, д.11, стр.21 </w:t>
      </w:r>
    </w:p>
    <w:p w:rsidR="00322923" w:rsidRDefault="00322923" w:rsidP="00322923">
      <w:pPr>
        <w:jc w:val="both"/>
      </w:pPr>
      <w:proofErr w:type="spellStart"/>
      <w:proofErr w:type="gramStart"/>
      <w:r>
        <w:t>тел</w:t>
      </w:r>
      <w:proofErr w:type="spellEnd"/>
      <w:r>
        <w:t>.:</w:t>
      </w:r>
      <w:proofErr w:type="gramEnd"/>
      <w:r>
        <w:t xml:space="preserve"> (495) 229-76-63, </w:t>
      </w:r>
      <w:proofErr w:type="spellStart"/>
      <w:r>
        <w:t>факс</w:t>
      </w:r>
      <w:proofErr w:type="spellEnd"/>
      <w:r>
        <w:t>:  (495) 229-76-64</w:t>
      </w:r>
    </w:p>
    <w:p w:rsidR="00322923" w:rsidRDefault="00322923" w:rsidP="00322923">
      <w:pPr>
        <w:jc w:val="both"/>
      </w:pPr>
    </w:p>
    <w:p w:rsidR="00322923" w:rsidRDefault="00322923" w:rsidP="00322923">
      <w:pPr>
        <w:jc w:val="both"/>
      </w:pPr>
      <w:r w:rsidRPr="00322923">
        <w:t>OPE/1320/PI/RU/04</w:t>
      </w:r>
    </w:p>
    <w:sectPr w:rsidR="0032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24B"/>
    <w:multiLevelType w:val="hybridMultilevel"/>
    <w:tmpl w:val="BC80079C"/>
    <w:lvl w:ilvl="0" w:tplc="5DAE7A4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76D22"/>
    <w:multiLevelType w:val="hybridMultilevel"/>
    <w:tmpl w:val="FDB2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3"/>
    <w:rsid w:val="00322923"/>
    <w:rsid w:val="00590C75"/>
    <w:rsid w:val="009375D9"/>
    <w:rsid w:val="009E591E"/>
    <w:rsid w:val="00BE2B25"/>
    <w:rsid w:val="00C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0C75"/>
    <w:pPr>
      <w:keepNext/>
      <w:ind w:right="-114" w:hanging="120"/>
      <w:jc w:val="center"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link w:val="20"/>
    <w:qFormat/>
    <w:rsid w:val="00590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590C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C75"/>
    <w:rPr>
      <w:rFonts w:ascii="Verdana" w:hAnsi="Verdana"/>
      <w:b/>
      <w:bCs/>
      <w:szCs w:val="24"/>
    </w:rPr>
  </w:style>
  <w:style w:type="character" w:customStyle="1" w:styleId="20">
    <w:name w:val="Заголовок 2 Знак"/>
    <w:basedOn w:val="a0"/>
    <w:link w:val="2"/>
    <w:rsid w:val="00590C75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590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rsid w:val="00590C75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590C75"/>
    <w:rPr>
      <w:b/>
      <w:bCs/>
      <w:sz w:val="24"/>
      <w:szCs w:val="24"/>
      <w:u w:val="single"/>
    </w:rPr>
  </w:style>
  <w:style w:type="paragraph" w:styleId="a5">
    <w:name w:val="Subtitle"/>
    <w:basedOn w:val="a"/>
    <w:link w:val="a6"/>
    <w:qFormat/>
    <w:rsid w:val="00590C75"/>
    <w:pPr>
      <w:jc w:val="both"/>
    </w:pPr>
    <w:rPr>
      <w:b/>
      <w:szCs w:val="20"/>
      <w:lang w:val="en-GB"/>
    </w:rPr>
  </w:style>
  <w:style w:type="character" w:customStyle="1" w:styleId="a6">
    <w:name w:val="Подзаголовок Знак"/>
    <w:link w:val="a5"/>
    <w:rsid w:val="00590C75"/>
    <w:rPr>
      <w:b/>
      <w:sz w:val="24"/>
      <w:lang w:val="en-GB"/>
    </w:rPr>
  </w:style>
  <w:style w:type="character" w:styleId="a7">
    <w:name w:val="Emphasis"/>
    <w:basedOn w:val="a0"/>
    <w:qFormat/>
    <w:rsid w:val="00590C75"/>
    <w:rPr>
      <w:i/>
      <w:iCs/>
    </w:rPr>
  </w:style>
  <w:style w:type="paragraph" w:styleId="a8">
    <w:name w:val="List Paragraph"/>
    <w:basedOn w:val="a"/>
    <w:uiPriority w:val="34"/>
    <w:qFormat/>
    <w:rsid w:val="00590C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0C75"/>
    <w:pPr>
      <w:keepNext/>
      <w:ind w:right="-114" w:hanging="120"/>
      <w:jc w:val="center"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link w:val="20"/>
    <w:qFormat/>
    <w:rsid w:val="00590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590C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C75"/>
    <w:rPr>
      <w:rFonts w:ascii="Verdana" w:hAnsi="Verdana"/>
      <w:b/>
      <w:bCs/>
      <w:szCs w:val="24"/>
    </w:rPr>
  </w:style>
  <w:style w:type="character" w:customStyle="1" w:styleId="20">
    <w:name w:val="Заголовок 2 Знак"/>
    <w:basedOn w:val="a0"/>
    <w:link w:val="2"/>
    <w:rsid w:val="00590C75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590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rsid w:val="00590C75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590C75"/>
    <w:rPr>
      <w:b/>
      <w:bCs/>
      <w:sz w:val="24"/>
      <w:szCs w:val="24"/>
      <w:u w:val="single"/>
    </w:rPr>
  </w:style>
  <w:style w:type="paragraph" w:styleId="a5">
    <w:name w:val="Subtitle"/>
    <w:basedOn w:val="a"/>
    <w:link w:val="a6"/>
    <w:qFormat/>
    <w:rsid w:val="00590C75"/>
    <w:pPr>
      <w:jc w:val="both"/>
    </w:pPr>
    <w:rPr>
      <w:b/>
      <w:szCs w:val="20"/>
      <w:lang w:val="en-GB"/>
    </w:rPr>
  </w:style>
  <w:style w:type="character" w:customStyle="1" w:styleId="a6">
    <w:name w:val="Подзаголовок Знак"/>
    <w:link w:val="a5"/>
    <w:rsid w:val="00590C75"/>
    <w:rPr>
      <w:b/>
      <w:sz w:val="24"/>
      <w:lang w:val="en-GB"/>
    </w:rPr>
  </w:style>
  <w:style w:type="character" w:styleId="a7">
    <w:name w:val="Emphasis"/>
    <w:basedOn w:val="a0"/>
    <w:qFormat/>
    <w:rsid w:val="00590C75"/>
    <w:rPr>
      <w:i/>
      <w:iCs/>
    </w:rPr>
  </w:style>
  <w:style w:type="paragraph" w:styleId="a8">
    <w:name w:val="List Paragraph"/>
    <w:basedOn w:val="a"/>
    <w:uiPriority w:val="34"/>
    <w:qFormat/>
    <w:rsid w:val="00590C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K. Sharma</dc:creator>
  <cp:lastModifiedBy>Егорова Виктория</cp:lastModifiedBy>
  <cp:revision>2</cp:revision>
  <dcterms:created xsi:type="dcterms:W3CDTF">2016-10-13T08:16:00Z</dcterms:created>
  <dcterms:modified xsi:type="dcterms:W3CDTF">2017-07-24T08:53:00Z</dcterms:modified>
</cp:coreProperties>
</file>